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3C07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PLEASE TAKE NOTICE that a public hearing, pursuant to Town Law Sec. 108, shall be held at the Rondout Municipal Center, 1915 Lucas Avenue, Cottekill, New York, on the 5</w:t>
      </w:r>
      <w:proofErr w:type="gramStart"/>
      <w:r>
        <w:rPr>
          <w:rFonts w:ascii="inherit" w:hAnsi="inherit"/>
          <w:color w:val="242424"/>
          <w:bdr w:val="none" w:sz="0" w:space="0" w:color="auto" w:frame="1"/>
        </w:rPr>
        <w:t>th  </w:t>
      </w: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day</w:t>
      </w:r>
      <w:proofErr w:type="gramEnd"/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 xml:space="preserve"> of November 2025, at 6:00 o’clock in the p.m. for the public to be heard on the Preliminary </w:t>
      </w:r>
    </w:p>
    <w:p w14:paraId="1EE0C424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Budget for the Town of Rosendale, including the High Falls Water District, for the year 2026.</w:t>
      </w:r>
    </w:p>
    <w:p w14:paraId="2FD16CA0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14:paraId="1040FDE9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The Preliminary Budget is available at the office of the Town Clerk, where it may be inspected by any interested person during office hours.</w:t>
      </w:r>
    </w:p>
    <w:p w14:paraId="28598792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14:paraId="0DB2C129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Annual salaries for elected officials are proposed as follows:</w:t>
      </w:r>
    </w:p>
    <w:p w14:paraId="1DA9028F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Town Board</w:t>
      </w:r>
      <w:r>
        <w:rPr>
          <w:rFonts w:ascii="inherit" w:hAnsi="inherit"/>
          <w:color w:val="242424"/>
          <w:bdr w:val="none" w:sz="0" w:space="0" w:color="auto" w:frame="1"/>
        </w:rPr>
        <w:t xml:space="preserve"> </w:t>
      </w: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$   9,214.23 each (4)</w:t>
      </w:r>
    </w:p>
    <w:p w14:paraId="77D3F86B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Town Supervisor</w:t>
      </w:r>
      <w:r>
        <w:rPr>
          <w:rFonts w:ascii="inherit" w:hAnsi="inherit"/>
          <w:color w:val="242424"/>
          <w:bdr w:val="none" w:sz="0" w:space="0" w:color="auto" w:frame="1"/>
        </w:rPr>
        <w:t xml:space="preserve"> </w:t>
      </w: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$ 56,842.97.         </w:t>
      </w:r>
    </w:p>
    <w:p w14:paraId="19EE2439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Highway Superintendent</w:t>
      </w:r>
      <w:r>
        <w:rPr>
          <w:rFonts w:ascii="inherit" w:hAnsi="inherit"/>
          <w:color w:val="242424"/>
          <w:bdr w:val="none" w:sz="0" w:space="0" w:color="auto" w:frame="1"/>
        </w:rPr>
        <w:t xml:space="preserve"> </w:t>
      </w: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$ 73,585.93</w:t>
      </w:r>
    </w:p>
    <w:p w14:paraId="5FF06237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Town Clerk</w:t>
      </w:r>
      <w:r>
        <w:rPr>
          <w:rFonts w:ascii="inherit" w:hAnsi="inherit"/>
          <w:color w:val="242424"/>
          <w:bdr w:val="none" w:sz="0" w:space="0" w:color="auto" w:frame="1"/>
        </w:rPr>
        <w:t xml:space="preserve"> </w:t>
      </w: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$ 48,000.00</w:t>
      </w:r>
    </w:p>
    <w:p w14:paraId="23F4CB13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Tax Collector</w:t>
      </w:r>
      <w:r>
        <w:rPr>
          <w:rFonts w:ascii="inherit" w:hAnsi="inherit"/>
          <w:color w:val="242424"/>
          <w:bdr w:val="none" w:sz="0" w:space="0" w:color="auto" w:frame="1"/>
        </w:rPr>
        <w:t xml:space="preserve"> </w:t>
      </w: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$ 14,575.12</w:t>
      </w:r>
    </w:p>
    <w:p w14:paraId="011F4B62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Town Justice</w:t>
      </w:r>
      <w:r>
        <w:rPr>
          <w:rFonts w:ascii="inherit" w:hAnsi="inherit"/>
          <w:color w:val="242424"/>
          <w:bdr w:val="none" w:sz="0" w:space="0" w:color="auto" w:frame="1"/>
        </w:rPr>
        <w:t xml:space="preserve"> </w:t>
      </w: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$ 21,270.55 each (2)</w:t>
      </w:r>
    </w:p>
    <w:p w14:paraId="289B99E9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14:paraId="746C5908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ALL PERSONS INTERESTED and citizens shall have an opportunity to be heard on said Preliminary Budget at the time place aforesaid.</w:t>
      </w:r>
    </w:p>
    <w:p w14:paraId="7BA087FE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14:paraId="588E1C13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18"/>
          <w:szCs w:val="18"/>
        </w:rPr>
      </w:pPr>
    </w:p>
    <w:p w14:paraId="5ED7E808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By the Order of the Rosendale Town Board</w:t>
      </w:r>
    </w:p>
    <w:p w14:paraId="1BED60A9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Dated 10/27/2025</w:t>
      </w:r>
    </w:p>
    <w:p w14:paraId="7CA2007E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Mandy Donald</w:t>
      </w:r>
    </w:p>
    <w:p w14:paraId="6DF9DE74" w14:textId="77777777" w:rsidR="00C70BE0" w:rsidRDefault="00C70BE0" w:rsidP="00C70BE0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42424"/>
          <w:sz w:val="35"/>
          <w:szCs w:val="35"/>
        </w:rPr>
      </w:pPr>
      <w:r>
        <w:rPr>
          <w:rFonts w:ascii="inherit" w:hAnsi="inherit"/>
          <w:color w:val="242424"/>
          <w:sz w:val="35"/>
          <w:szCs w:val="35"/>
          <w:bdr w:val="none" w:sz="0" w:space="0" w:color="auto" w:frame="1"/>
        </w:rPr>
        <w:t>Town Clerk</w:t>
      </w:r>
    </w:p>
    <w:p w14:paraId="339AF663" w14:textId="77777777" w:rsidR="00151613" w:rsidRDefault="00151613"/>
    <w:sectPr w:rsidR="0015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E0"/>
    <w:rsid w:val="00151613"/>
    <w:rsid w:val="002D06DD"/>
    <w:rsid w:val="00327181"/>
    <w:rsid w:val="00722F95"/>
    <w:rsid w:val="00877132"/>
    <w:rsid w:val="00C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E470"/>
  <w15:chartTrackingRefBased/>
  <w15:docId w15:val="{9637E7C8-AB48-4A2E-BABE-7E20FF1C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B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794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Town Clerk</dc:creator>
  <cp:keywords/>
  <dc:description/>
  <cp:lastModifiedBy>Deputy Town Clerk</cp:lastModifiedBy>
  <cp:revision>1</cp:revision>
  <dcterms:created xsi:type="dcterms:W3CDTF">2025-10-27T16:21:00Z</dcterms:created>
  <dcterms:modified xsi:type="dcterms:W3CDTF">2025-10-27T16:34:00Z</dcterms:modified>
</cp:coreProperties>
</file>